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78" w:rsidRDefault="00290D78" w:rsidP="00290D78">
      <w:pPr>
        <w:pStyle w:val="Heading3"/>
        <w:spacing w:after="0" w:line="259" w:lineRule="auto"/>
        <w:ind w:left="14" w:right="14"/>
      </w:pPr>
      <w:r>
        <w:t xml:space="preserve">APPENDIX 4:  </w:t>
      </w:r>
      <w:r>
        <w:rPr>
          <w:color w:val="000000"/>
        </w:rPr>
        <w:t xml:space="preserve">CHILD SAFEGUARDING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pStyle w:val="Heading4"/>
        <w:ind w:left="19" w:right="0"/>
      </w:pPr>
      <w:r>
        <w:t xml:space="preserve">Note 1: Definition of Duty of Care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ind w:right="0"/>
      </w:pPr>
      <w:r>
        <w:t xml:space="preserve">The principle of duty of care owes much to the ‘neighbour’ principle which was established in the case of Donoghue V Stevenson (1932).  This judgement held that there was a duty to take reasonable care to avoid acts or omissions which could be reasonably foreseen to be likely to injure a neighbour.  A neighbour was deemed to be a person that would be closely and directly affected by the act that the effect on them should have been contemplated.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ind w:right="0"/>
      </w:pPr>
      <w:r>
        <w:t xml:space="preserve">In the case of schools, they therefore have a duty of care to their pupils.  In addition, given the age of the pupils you care and provide for, you should be seen to act ‘in loco parentis’ – that is to say, in the stead of a parent – so that when making decisions that affect the children in your care you should consider what a reasonable, caring parent would do in the circumstances.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pStyle w:val="Heading4"/>
        <w:ind w:left="19" w:right="0"/>
      </w:pPr>
      <w:r>
        <w:t xml:space="preserve">Note 2: Article 6(1) of the Children (NI) Order 1995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ind w:right="0"/>
      </w:pPr>
      <w:r>
        <w:t xml:space="preserve">Article 6(1) of the Children (NI) Order 1995 defines parental responsibility as meaning: </w:t>
      </w:r>
    </w:p>
    <w:p w:rsidR="00290D78" w:rsidRDefault="00290D78" w:rsidP="00290D78">
      <w:pPr>
        <w:ind w:left="293" w:right="0"/>
      </w:pPr>
      <w:r>
        <w:t xml:space="preserve">‘… all the rights, duties, powers, responsibilities and authority which by law a parent of a child has in relation to the child and his property’.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ind w:right="0"/>
      </w:pPr>
      <w:r>
        <w:t xml:space="preserve">A child’s birth mother will automatically have parental responsibility.  The acquisition of parental responsibility is defined by article 7 of the Children (NI) Order.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ind w:right="0"/>
      </w:pPr>
      <w:r>
        <w:t xml:space="preserve">For children born prior to 15 April 2002 the following will have parental responsibility: </w:t>
      </w:r>
    </w:p>
    <w:p w:rsidR="00290D78" w:rsidRDefault="00290D78" w:rsidP="00290D78">
      <w:pPr>
        <w:numPr>
          <w:ilvl w:val="0"/>
          <w:numId w:val="1"/>
        </w:numPr>
        <w:ind w:right="0" w:hanging="286"/>
      </w:pPr>
      <w:r>
        <w:t xml:space="preserve">the child’s mother; </w:t>
      </w:r>
    </w:p>
    <w:p w:rsidR="00290D78" w:rsidRDefault="00290D78" w:rsidP="00290D78">
      <w:pPr>
        <w:numPr>
          <w:ilvl w:val="0"/>
          <w:numId w:val="1"/>
        </w:numPr>
        <w:ind w:right="0" w:hanging="286"/>
      </w:pPr>
      <w:r>
        <w:t xml:space="preserve">the child’s father (if married to the child’s mother at the time of the birth); </w:t>
      </w:r>
    </w:p>
    <w:p w:rsidR="00290D78" w:rsidRDefault="00290D78" w:rsidP="00290D78">
      <w:pPr>
        <w:numPr>
          <w:ilvl w:val="0"/>
          <w:numId w:val="1"/>
        </w:numPr>
        <w:ind w:right="0" w:hanging="286"/>
      </w:pPr>
      <w:r>
        <w:t xml:space="preserve">the child’s father (if unmarried to the mother at the time of the birth and has acquired parental responsibility by way of prescribed agreement or court order); </w:t>
      </w:r>
    </w:p>
    <w:p w:rsidR="00290D78" w:rsidRDefault="00290D78" w:rsidP="00290D78">
      <w:pPr>
        <w:numPr>
          <w:ilvl w:val="0"/>
          <w:numId w:val="1"/>
        </w:numPr>
        <w:ind w:right="0" w:hanging="286"/>
      </w:pPr>
      <w:r>
        <w:t xml:space="preserve">step parents (if acquired parental responsibility by court order); </w:t>
      </w:r>
    </w:p>
    <w:p w:rsidR="00290D78" w:rsidRDefault="00290D78" w:rsidP="00290D78">
      <w:pPr>
        <w:numPr>
          <w:ilvl w:val="0"/>
          <w:numId w:val="1"/>
        </w:numPr>
        <w:ind w:right="0" w:hanging="286"/>
      </w:pPr>
      <w:r>
        <w:t xml:space="preserve">adoptive parents will also have parental responsibility by virtue of the adoption order. </w:t>
      </w:r>
    </w:p>
    <w:p w:rsidR="00290D78" w:rsidRDefault="00290D78" w:rsidP="00290D7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90D78" w:rsidRDefault="00290D78" w:rsidP="00290D78">
      <w:pPr>
        <w:ind w:right="0"/>
      </w:pPr>
      <w:r>
        <w:t xml:space="preserve">Also, if a care order is in place for the child, the health and social care trust in whose area the child resides will have parental responsibility. </w:t>
      </w:r>
    </w:p>
    <w:p w:rsidR="00290D78" w:rsidRDefault="00290D78" w:rsidP="00290D78">
      <w:pPr>
        <w:ind w:right="0"/>
      </w:pPr>
    </w:p>
    <w:p w:rsidR="00290D78" w:rsidRDefault="00290D78" w:rsidP="00290D78">
      <w:pPr>
        <w:ind w:right="0"/>
      </w:pPr>
    </w:p>
    <w:p w:rsidR="00290D78" w:rsidRDefault="00290D78" w:rsidP="00290D78">
      <w:pPr>
        <w:ind w:right="0"/>
      </w:pPr>
    </w:p>
    <w:p w:rsidR="00290D78" w:rsidRDefault="00290D78" w:rsidP="00290D78">
      <w:pPr>
        <w:ind w:right="0"/>
      </w:pPr>
    </w:p>
    <w:p w:rsidR="00290D78" w:rsidRDefault="00290D78" w:rsidP="00290D78">
      <w:pPr>
        <w:ind w:right="0"/>
      </w:pPr>
    </w:p>
    <w:p w:rsidR="00290D78" w:rsidRDefault="00290D78" w:rsidP="00290D78">
      <w:pPr>
        <w:ind w:right="0"/>
      </w:pPr>
    </w:p>
    <w:p w:rsidR="00290D78" w:rsidRDefault="00290D78" w:rsidP="00290D78">
      <w:pPr>
        <w:ind w:right="0"/>
      </w:pPr>
    </w:p>
    <w:p w:rsidR="00687B0A" w:rsidRDefault="00290D78">
      <w:bookmarkStart w:id="0" w:name="_GoBack"/>
      <w:bookmarkEnd w:id="0"/>
    </w:p>
    <w:sectPr w:rsidR="00687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4BDF"/>
    <w:multiLevelType w:val="hybridMultilevel"/>
    <w:tmpl w:val="EC4E1400"/>
    <w:lvl w:ilvl="0" w:tplc="A82290BA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8A77C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D2BD94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56F9BE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F86E9C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EE78BC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BCF6F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A2B99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565C2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78"/>
    <w:rsid w:val="00290D78"/>
    <w:rsid w:val="00706615"/>
    <w:rsid w:val="00DB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C329B-8CBA-489E-813B-832BFFA0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78"/>
    <w:pPr>
      <w:spacing w:after="5" w:line="249" w:lineRule="auto"/>
      <w:ind w:left="10" w:right="141" w:hanging="10"/>
      <w:jc w:val="both"/>
    </w:pPr>
    <w:rPr>
      <w:rFonts w:ascii="Calibri" w:eastAsia="Calibri" w:hAnsi="Calibri" w:cs="Calibri"/>
      <w:color w:val="000000"/>
      <w:sz w:val="24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290D78"/>
    <w:pPr>
      <w:keepNext/>
      <w:keepLines/>
      <w:spacing w:after="12" w:line="249" w:lineRule="auto"/>
      <w:ind w:left="10" w:hanging="10"/>
      <w:outlineLvl w:val="2"/>
    </w:pPr>
    <w:rPr>
      <w:rFonts w:ascii="Calibri" w:eastAsia="Calibri" w:hAnsi="Calibri" w:cs="Calibri"/>
      <w:b/>
      <w:color w:val="30849B"/>
      <w:sz w:val="28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290D78"/>
    <w:pPr>
      <w:keepNext/>
      <w:keepLines/>
      <w:spacing w:after="5" w:line="250" w:lineRule="auto"/>
      <w:ind w:left="10" w:right="143" w:hanging="10"/>
      <w:jc w:val="both"/>
      <w:outlineLvl w:val="3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0D78"/>
    <w:rPr>
      <w:rFonts w:ascii="Calibri" w:eastAsia="Calibri" w:hAnsi="Calibri" w:cs="Calibri"/>
      <w:b/>
      <w:color w:val="30849B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90D78"/>
    <w:rPr>
      <w:rFonts w:ascii="Calibri" w:eastAsia="Calibri" w:hAnsi="Calibri" w:cs="Calibri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66F03FF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McMorrow</dc:creator>
  <cp:keywords/>
  <dc:description/>
  <cp:lastModifiedBy>C McMorrow</cp:lastModifiedBy>
  <cp:revision>1</cp:revision>
  <dcterms:created xsi:type="dcterms:W3CDTF">2020-01-15T15:16:00Z</dcterms:created>
  <dcterms:modified xsi:type="dcterms:W3CDTF">2020-01-15T15:17:00Z</dcterms:modified>
</cp:coreProperties>
</file>