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8113" w14:textId="1AC7EF10" w:rsidR="00751817" w:rsidRDefault="008835BC" w:rsidP="008835BC">
      <w:pPr>
        <w:jc w:val="center"/>
      </w:pPr>
      <w:r w:rsidRPr="00776E7A">
        <w:rPr>
          <w:rFonts w:ascii="Calibri" w:hAnsi="Calibri" w:cs="Calibri"/>
          <w:noProof/>
          <w:szCs w:val="24"/>
        </w:rPr>
        <w:drawing>
          <wp:inline distT="0" distB="0" distL="0" distR="0" wp14:anchorId="0FDF8307" wp14:editId="02EF6581">
            <wp:extent cx="8286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p w14:paraId="032AF236" w14:textId="796DBB2C" w:rsidR="008835BC" w:rsidRDefault="008835BC" w:rsidP="008835BC">
      <w:pPr>
        <w:pStyle w:val="Heading1"/>
        <w:jc w:val="center"/>
      </w:pPr>
      <w:r>
        <w:t>Job description</w:t>
      </w:r>
    </w:p>
    <w:p w14:paraId="01B284DE" w14:textId="389FF21F" w:rsidR="008835BC" w:rsidRDefault="008835BC" w:rsidP="008835BC"/>
    <w:tbl>
      <w:tblPr>
        <w:tblStyle w:val="TableGrid"/>
        <w:tblW w:w="0" w:type="auto"/>
        <w:tblLook w:val="04A0" w:firstRow="1" w:lastRow="0" w:firstColumn="1" w:lastColumn="0" w:noHBand="0" w:noVBand="1"/>
      </w:tblPr>
      <w:tblGrid>
        <w:gridCol w:w="2122"/>
        <w:gridCol w:w="6894"/>
      </w:tblGrid>
      <w:tr w:rsidR="008835BC" w14:paraId="59F04BB9" w14:textId="77777777" w:rsidTr="008835BC">
        <w:tc>
          <w:tcPr>
            <w:tcW w:w="2122" w:type="dxa"/>
          </w:tcPr>
          <w:p w14:paraId="7134096F" w14:textId="67169F74" w:rsidR="008835BC" w:rsidRPr="008835BC" w:rsidRDefault="008835BC" w:rsidP="008835BC">
            <w:pPr>
              <w:rPr>
                <w:b/>
                <w:bCs/>
                <w:sz w:val="24"/>
                <w:szCs w:val="24"/>
              </w:rPr>
            </w:pPr>
            <w:r w:rsidRPr="008835BC">
              <w:rPr>
                <w:b/>
                <w:bCs/>
                <w:sz w:val="24"/>
                <w:szCs w:val="24"/>
              </w:rPr>
              <w:t>Job Title:</w:t>
            </w:r>
          </w:p>
        </w:tc>
        <w:tc>
          <w:tcPr>
            <w:tcW w:w="6894" w:type="dxa"/>
          </w:tcPr>
          <w:p w14:paraId="745AC97A" w14:textId="0D0CCB24" w:rsidR="008835BC" w:rsidRDefault="008835BC" w:rsidP="008835BC">
            <w:r>
              <w:t>Examination Invigilators (Banking list)</w:t>
            </w:r>
          </w:p>
        </w:tc>
      </w:tr>
      <w:tr w:rsidR="008835BC" w14:paraId="21005465" w14:textId="77777777" w:rsidTr="008835BC">
        <w:tc>
          <w:tcPr>
            <w:tcW w:w="2122" w:type="dxa"/>
          </w:tcPr>
          <w:p w14:paraId="7295E287" w14:textId="52CB94C1" w:rsidR="008835BC" w:rsidRPr="008835BC" w:rsidRDefault="008835BC" w:rsidP="008835BC">
            <w:pPr>
              <w:rPr>
                <w:b/>
                <w:bCs/>
                <w:sz w:val="24"/>
                <w:szCs w:val="24"/>
              </w:rPr>
            </w:pPr>
            <w:r w:rsidRPr="008835BC">
              <w:rPr>
                <w:b/>
                <w:bCs/>
                <w:sz w:val="24"/>
                <w:szCs w:val="24"/>
              </w:rPr>
              <w:t>Responsible to:</w:t>
            </w:r>
          </w:p>
        </w:tc>
        <w:tc>
          <w:tcPr>
            <w:tcW w:w="6894" w:type="dxa"/>
          </w:tcPr>
          <w:p w14:paraId="7B669FE2" w14:textId="77777777" w:rsidR="008835BC" w:rsidRDefault="008835BC" w:rsidP="008835BC">
            <w:r>
              <w:t>Chief Invigilator</w:t>
            </w:r>
          </w:p>
          <w:p w14:paraId="2A020789" w14:textId="77777777" w:rsidR="008835BC" w:rsidRDefault="008835BC" w:rsidP="008835BC">
            <w:r>
              <w:t>Examinations Officer</w:t>
            </w:r>
          </w:p>
          <w:p w14:paraId="7B204B94" w14:textId="65846245" w:rsidR="008835BC" w:rsidRDefault="008835BC" w:rsidP="008835BC">
            <w:r>
              <w:t>Principal</w:t>
            </w:r>
          </w:p>
        </w:tc>
      </w:tr>
      <w:tr w:rsidR="008835BC" w14:paraId="7538C3D3" w14:textId="77777777" w:rsidTr="008835BC">
        <w:tc>
          <w:tcPr>
            <w:tcW w:w="2122" w:type="dxa"/>
          </w:tcPr>
          <w:p w14:paraId="24B26243" w14:textId="1DFA2B93" w:rsidR="008835BC" w:rsidRPr="008835BC" w:rsidRDefault="008835BC" w:rsidP="008835BC">
            <w:pPr>
              <w:rPr>
                <w:b/>
                <w:bCs/>
                <w:sz w:val="24"/>
                <w:szCs w:val="24"/>
              </w:rPr>
            </w:pPr>
            <w:r w:rsidRPr="008835BC">
              <w:rPr>
                <w:b/>
                <w:bCs/>
                <w:sz w:val="24"/>
                <w:szCs w:val="24"/>
              </w:rPr>
              <w:t>Salary Scale:</w:t>
            </w:r>
          </w:p>
        </w:tc>
        <w:tc>
          <w:tcPr>
            <w:tcW w:w="6894" w:type="dxa"/>
          </w:tcPr>
          <w:p w14:paraId="6A706753" w14:textId="71C089F0" w:rsidR="008835BC" w:rsidRDefault="00286270" w:rsidP="008835BC">
            <w:r>
              <w:t xml:space="preserve">£9.10 per hour </w:t>
            </w:r>
            <w:bookmarkStart w:id="0" w:name="_GoBack"/>
            <w:bookmarkEnd w:id="0"/>
          </w:p>
        </w:tc>
      </w:tr>
      <w:tr w:rsidR="008835BC" w14:paraId="100F3CB6" w14:textId="77777777" w:rsidTr="008835BC">
        <w:tc>
          <w:tcPr>
            <w:tcW w:w="2122" w:type="dxa"/>
          </w:tcPr>
          <w:p w14:paraId="1DBD6C57" w14:textId="7D82A70F" w:rsidR="008835BC" w:rsidRPr="008835BC" w:rsidRDefault="008835BC" w:rsidP="008835BC">
            <w:pPr>
              <w:rPr>
                <w:b/>
                <w:bCs/>
                <w:sz w:val="24"/>
                <w:szCs w:val="24"/>
              </w:rPr>
            </w:pPr>
            <w:r w:rsidRPr="008835BC">
              <w:rPr>
                <w:b/>
                <w:bCs/>
                <w:sz w:val="24"/>
                <w:szCs w:val="24"/>
              </w:rPr>
              <w:t>Hours of duty:</w:t>
            </w:r>
          </w:p>
        </w:tc>
        <w:tc>
          <w:tcPr>
            <w:tcW w:w="6894" w:type="dxa"/>
          </w:tcPr>
          <w:p w14:paraId="7001F988" w14:textId="77777777" w:rsidR="008835BC" w:rsidRDefault="008835BC" w:rsidP="008835BC">
            <w:r>
              <w:t>Flexible between 8:30am to 5:00pm, Monday to Friday depending on requirements</w:t>
            </w:r>
          </w:p>
          <w:p w14:paraId="06F214A9" w14:textId="3F1D0A41" w:rsidR="008835BC" w:rsidRDefault="008835BC" w:rsidP="008835BC">
            <w:r>
              <w:t xml:space="preserve">Exams take place during the months of November, December, February, May and June </w:t>
            </w:r>
          </w:p>
        </w:tc>
      </w:tr>
    </w:tbl>
    <w:p w14:paraId="6B184EF3" w14:textId="581F3003" w:rsidR="008835BC" w:rsidRDefault="008835BC" w:rsidP="008835BC">
      <w:pPr>
        <w:pStyle w:val="Heading1"/>
        <w:jc w:val="center"/>
      </w:pPr>
    </w:p>
    <w:p w14:paraId="3F81B91C" w14:textId="693BCE80" w:rsidR="008835BC" w:rsidRDefault="008835BC" w:rsidP="008835BC">
      <w:pPr>
        <w:pStyle w:val="Heading1"/>
        <w:jc w:val="center"/>
      </w:pPr>
      <w:r>
        <w:t>Personnel Specification</w:t>
      </w:r>
    </w:p>
    <w:tbl>
      <w:tblPr>
        <w:tblStyle w:val="TableGrid"/>
        <w:tblW w:w="0" w:type="auto"/>
        <w:tblLook w:val="04A0" w:firstRow="1" w:lastRow="0" w:firstColumn="1" w:lastColumn="0" w:noHBand="0" w:noVBand="1"/>
      </w:tblPr>
      <w:tblGrid>
        <w:gridCol w:w="1838"/>
        <w:gridCol w:w="2977"/>
        <w:gridCol w:w="4201"/>
      </w:tblGrid>
      <w:tr w:rsidR="008835BC" w14:paraId="063EFCF1" w14:textId="77777777" w:rsidTr="008835BC">
        <w:tc>
          <w:tcPr>
            <w:tcW w:w="1838" w:type="dxa"/>
          </w:tcPr>
          <w:p w14:paraId="40F8A891" w14:textId="31918051" w:rsidR="008835BC" w:rsidRDefault="008835BC" w:rsidP="008835BC"/>
        </w:tc>
        <w:tc>
          <w:tcPr>
            <w:tcW w:w="2977" w:type="dxa"/>
          </w:tcPr>
          <w:p w14:paraId="1E67A057" w14:textId="5CE2AD7C" w:rsidR="008835BC" w:rsidRPr="008835BC" w:rsidRDefault="008835BC" w:rsidP="008835BC">
            <w:pPr>
              <w:jc w:val="center"/>
              <w:rPr>
                <w:b/>
                <w:bCs/>
                <w:sz w:val="24"/>
                <w:szCs w:val="24"/>
              </w:rPr>
            </w:pPr>
            <w:r w:rsidRPr="008835BC">
              <w:rPr>
                <w:b/>
                <w:bCs/>
                <w:sz w:val="24"/>
                <w:szCs w:val="24"/>
              </w:rPr>
              <w:t>Essential</w:t>
            </w:r>
          </w:p>
        </w:tc>
        <w:tc>
          <w:tcPr>
            <w:tcW w:w="4201" w:type="dxa"/>
          </w:tcPr>
          <w:p w14:paraId="087EDF08" w14:textId="4FED2AE9" w:rsidR="008835BC" w:rsidRPr="008835BC" w:rsidRDefault="008835BC" w:rsidP="008835BC">
            <w:pPr>
              <w:jc w:val="center"/>
              <w:rPr>
                <w:b/>
                <w:bCs/>
                <w:sz w:val="24"/>
                <w:szCs w:val="24"/>
              </w:rPr>
            </w:pPr>
            <w:r w:rsidRPr="008835BC">
              <w:rPr>
                <w:b/>
                <w:bCs/>
                <w:sz w:val="24"/>
                <w:szCs w:val="24"/>
              </w:rPr>
              <w:t>Preferred</w:t>
            </w:r>
          </w:p>
        </w:tc>
      </w:tr>
      <w:tr w:rsidR="008835BC" w14:paraId="58D2D903" w14:textId="77777777" w:rsidTr="008835BC">
        <w:tc>
          <w:tcPr>
            <w:tcW w:w="1838" w:type="dxa"/>
          </w:tcPr>
          <w:p w14:paraId="397A6485" w14:textId="42857E15" w:rsidR="008835BC" w:rsidRPr="008835BC" w:rsidRDefault="008835BC" w:rsidP="008835BC">
            <w:pPr>
              <w:rPr>
                <w:b/>
                <w:bCs/>
                <w:sz w:val="24"/>
                <w:szCs w:val="24"/>
              </w:rPr>
            </w:pPr>
            <w:r w:rsidRPr="008835BC">
              <w:rPr>
                <w:b/>
                <w:bCs/>
                <w:sz w:val="24"/>
                <w:szCs w:val="24"/>
              </w:rPr>
              <w:t>Qualifications</w:t>
            </w:r>
          </w:p>
        </w:tc>
        <w:tc>
          <w:tcPr>
            <w:tcW w:w="2977" w:type="dxa"/>
          </w:tcPr>
          <w:p w14:paraId="276F1A49" w14:textId="6603F33C" w:rsidR="008835BC" w:rsidRPr="008835BC" w:rsidRDefault="008835BC" w:rsidP="008835BC">
            <w:pPr>
              <w:rPr>
                <w:sz w:val="20"/>
                <w:szCs w:val="20"/>
              </w:rPr>
            </w:pPr>
            <w:r w:rsidRPr="008835BC">
              <w:rPr>
                <w:sz w:val="20"/>
                <w:szCs w:val="20"/>
              </w:rPr>
              <w:t>Good communication skills</w:t>
            </w:r>
          </w:p>
        </w:tc>
        <w:tc>
          <w:tcPr>
            <w:tcW w:w="4201" w:type="dxa"/>
          </w:tcPr>
          <w:p w14:paraId="6C501F6F" w14:textId="36F55CD4" w:rsidR="008835BC" w:rsidRPr="008835BC" w:rsidRDefault="008835BC" w:rsidP="008835BC">
            <w:pPr>
              <w:rPr>
                <w:sz w:val="20"/>
                <w:szCs w:val="20"/>
              </w:rPr>
            </w:pPr>
            <w:r w:rsidRPr="008835BC">
              <w:rPr>
                <w:sz w:val="20"/>
                <w:szCs w:val="20"/>
              </w:rPr>
              <w:t>English &amp; Mathematics to GCSE level</w:t>
            </w:r>
          </w:p>
        </w:tc>
      </w:tr>
      <w:tr w:rsidR="008835BC" w14:paraId="484E844A" w14:textId="77777777" w:rsidTr="008835BC">
        <w:tc>
          <w:tcPr>
            <w:tcW w:w="1838" w:type="dxa"/>
          </w:tcPr>
          <w:p w14:paraId="2BDC3350" w14:textId="7481BDBD" w:rsidR="008835BC" w:rsidRPr="008835BC" w:rsidRDefault="008835BC" w:rsidP="008835BC">
            <w:pPr>
              <w:rPr>
                <w:b/>
                <w:bCs/>
                <w:sz w:val="24"/>
                <w:szCs w:val="24"/>
              </w:rPr>
            </w:pPr>
            <w:r w:rsidRPr="008835BC">
              <w:rPr>
                <w:b/>
                <w:bCs/>
                <w:sz w:val="24"/>
                <w:szCs w:val="24"/>
              </w:rPr>
              <w:t>Experience</w:t>
            </w:r>
          </w:p>
        </w:tc>
        <w:tc>
          <w:tcPr>
            <w:tcW w:w="2977" w:type="dxa"/>
          </w:tcPr>
          <w:p w14:paraId="39A95B21" w14:textId="77777777" w:rsidR="008835BC" w:rsidRPr="008835BC" w:rsidRDefault="008835BC" w:rsidP="008835BC">
            <w:pPr>
              <w:rPr>
                <w:sz w:val="20"/>
                <w:szCs w:val="20"/>
              </w:rPr>
            </w:pPr>
          </w:p>
        </w:tc>
        <w:tc>
          <w:tcPr>
            <w:tcW w:w="4201" w:type="dxa"/>
          </w:tcPr>
          <w:p w14:paraId="3119DD60" w14:textId="3CBC758F" w:rsidR="008835BC" w:rsidRPr="008835BC" w:rsidRDefault="008835BC" w:rsidP="008835BC">
            <w:pPr>
              <w:rPr>
                <w:sz w:val="20"/>
                <w:szCs w:val="20"/>
              </w:rPr>
            </w:pPr>
            <w:r w:rsidRPr="008835BC">
              <w:rPr>
                <w:sz w:val="20"/>
                <w:szCs w:val="20"/>
              </w:rPr>
              <w:t>Previous work as an invigilator</w:t>
            </w:r>
          </w:p>
        </w:tc>
      </w:tr>
      <w:tr w:rsidR="008835BC" w14:paraId="7CAC1E16" w14:textId="77777777" w:rsidTr="008835BC">
        <w:tc>
          <w:tcPr>
            <w:tcW w:w="1838" w:type="dxa"/>
          </w:tcPr>
          <w:p w14:paraId="0735F19D" w14:textId="11CF0744" w:rsidR="008835BC" w:rsidRPr="008835BC" w:rsidRDefault="008835BC" w:rsidP="008835BC">
            <w:pPr>
              <w:rPr>
                <w:b/>
                <w:bCs/>
                <w:sz w:val="24"/>
                <w:szCs w:val="24"/>
              </w:rPr>
            </w:pPr>
            <w:r w:rsidRPr="008835BC">
              <w:rPr>
                <w:b/>
                <w:bCs/>
                <w:sz w:val="24"/>
                <w:szCs w:val="24"/>
              </w:rPr>
              <w:t>Skills &amp; qualities</w:t>
            </w:r>
          </w:p>
        </w:tc>
        <w:tc>
          <w:tcPr>
            <w:tcW w:w="2977" w:type="dxa"/>
          </w:tcPr>
          <w:p w14:paraId="3B82C8A3" w14:textId="77777777" w:rsidR="008835BC" w:rsidRPr="008835BC" w:rsidRDefault="008835BC" w:rsidP="008835BC">
            <w:pPr>
              <w:rPr>
                <w:sz w:val="20"/>
                <w:szCs w:val="20"/>
              </w:rPr>
            </w:pPr>
          </w:p>
        </w:tc>
        <w:tc>
          <w:tcPr>
            <w:tcW w:w="4201" w:type="dxa"/>
          </w:tcPr>
          <w:p w14:paraId="20AEACD6" w14:textId="77777777" w:rsidR="008835BC" w:rsidRPr="008835BC" w:rsidRDefault="008835BC" w:rsidP="008835BC">
            <w:pPr>
              <w:rPr>
                <w:sz w:val="20"/>
                <w:szCs w:val="20"/>
              </w:rPr>
            </w:pPr>
            <w:r w:rsidRPr="008835BC">
              <w:rPr>
                <w:sz w:val="20"/>
                <w:szCs w:val="20"/>
              </w:rPr>
              <w:t>Able to complete tasks which require physical activity and vigilance throughout the working session.</w:t>
            </w:r>
          </w:p>
          <w:p w14:paraId="145594E3" w14:textId="77777777" w:rsidR="008835BC" w:rsidRPr="008835BC" w:rsidRDefault="008835BC" w:rsidP="008835BC">
            <w:pPr>
              <w:rPr>
                <w:sz w:val="20"/>
                <w:szCs w:val="20"/>
              </w:rPr>
            </w:pPr>
          </w:p>
          <w:p w14:paraId="143F2715" w14:textId="77777777" w:rsidR="008835BC" w:rsidRPr="008835BC" w:rsidRDefault="008835BC" w:rsidP="008835BC">
            <w:pPr>
              <w:rPr>
                <w:sz w:val="20"/>
                <w:szCs w:val="20"/>
              </w:rPr>
            </w:pPr>
            <w:r w:rsidRPr="008835BC">
              <w:rPr>
                <w:sz w:val="20"/>
                <w:szCs w:val="20"/>
              </w:rPr>
              <w:t>Ability to work with others in a team.</w:t>
            </w:r>
          </w:p>
          <w:p w14:paraId="6AFE73BC" w14:textId="77777777" w:rsidR="008835BC" w:rsidRPr="008835BC" w:rsidRDefault="008835BC" w:rsidP="008835BC">
            <w:pPr>
              <w:rPr>
                <w:sz w:val="20"/>
                <w:szCs w:val="20"/>
              </w:rPr>
            </w:pPr>
          </w:p>
          <w:p w14:paraId="2F2FF763" w14:textId="77777777" w:rsidR="008835BC" w:rsidRPr="008835BC" w:rsidRDefault="008835BC" w:rsidP="008835BC">
            <w:pPr>
              <w:rPr>
                <w:sz w:val="20"/>
                <w:szCs w:val="20"/>
              </w:rPr>
            </w:pPr>
            <w:r w:rsidRPr="008835BC">
              <w:rPr>
                <w:sz w:val="20"/>
                <w:szCs w:val="20"/>
              </w:rPr>
              <w:t>Calm under pressure.</w:t>
            </w:r>
          </w:p>
          <w:p w14:paraId="4E5ADC77" w14:textId="77777777" w:rsidR="008835BC" w:rsidRPr="008835BC" w:rsidRDefault="008835BC" w:rsidP="008835BC">
            <w:pPr>
              <w:rPr>
                <w:sz w:val="20"/>
                <w:szCs w:val="20"/>
              </w:rPr>
            </w:pPr>
          </w:p>
          <w:p w14:paraId="1EADCA80" w14:textId="77777777" w:rsidR="008835BC" w:rsidRPr="008835BC" w:rsidRDefault="008835BC" w:rsidP="008835BC">
            <w:pPr>
              <w:rPr>
                <w:sz w:val="20"/>
                <w:szCs w:val="20"/>
              </w:rPr>
            </w:pPr>
            <w:r w:rsidRPr="008835BC">
              <w:rPr>
                <w:sz w:val="20"/>
                <w:szCs w:val="20"/>
              </w:rPr>
              <w:t>Flexible.</w:t>
            </w:r>
          </w:p>
          <w:p w14:paraId="4F7454F1" w14:textId="77777777" w:rsidR="008835BC" w:rsidRPr="008835BC" w:rsidRDefault="008835BC" w:rsidP="008835BC">
            <w:pPr>
              <w:rPr>
                <w:sz w:val="20"/>
                <w:szCs w:val="20"/>
              </w:rPr>
            </w:pPr>
          </w:p>
          <w:p w14:paraId="2357DC53" w14:textId="0F36E8C3" w:rsidR="008835BC" w:rsidRPr="008835BC" w:rsidRDefault="008835BC" w:rsidP="008835BC">
            <w:pPr>
              <w:rPr>
                <w:sz w:val="20"/>
                <w:szCs w:val="20"/>
              </w:rPr>
            </w:pPr>
            <w:r w:rsidRPr="008835BC">
              <w:rPr>
                <w:sz w:val="20"/>
                <w:szCs w:val="20"/>
              </w:rPr>
              <w:t>Excellent timekeeping.</w:t>
            </w:r>
          </w:p>
        </w:tc>
      </w:tr>
    </w:tbl>
    <w:p w14:paraId="366DEA54" w14:textId="77777777" w:rsidR="008835BC" w:rsidRPr="008835BC" w:rsidRDefault="008835BC" w:rsidP="008835BC"/>
    <w:p w14:paraId="0F3E6DF2" w14:textId="2A9592F4" w:rsidR="008835BC" w:rsidRDefault="008835BC" w:rsidP="008835BC">
      <w:pPr>
        <w:pStyle w:val="Heading1"/>
        <w:jc w:val="center"/>
      </w:pPr>
      <w:r>
        <w:t>Duties</w:t>
      </w:r>
    </w:p>
    <w:p w14:paraId="473359CE" w14:textId="506B358D" w:rsidR="008835BC" w:rsidRDefault="008835BC" w:rsidP="008835BC">
      <w:pPr>
        <w:pStyle w:val="ListParagraph"/>
        <w:numPr>
          <w:ilvl w:val="0"/>
          <w:numId w:val="1"/>
        </w:numPr>
      </w:pPr>
      <w:r>
        <w:t xml:space="preserve">To undertake, as part of a team, the supervision of school and public examinations to ensure that </w:t>
      </w:r>
      <w:proofErr w:type="gramStart"/>
      <w:r>
        <w:t>all of</w:t>
      </w:r>
      <w:proofErr w:type="gramEnd"/>
      <w:r>
        <w:t xml:space="preserve"> the regulations determined by the school and the Joint Council for Qualifications (JCQ</w:t>
      </w:r>
      <w:r w:rsidR="00670676">
        <w:t xml:space="preserve">) are followed. </w:t>
      </w:r>
    </w:p>
    <w:p w14:paraId="2CC62C53" w14:textId="2BA8F0EC" w:rsidR="008835BC" w:rsidRDefault="008835BC" w:rsidP="008835BC">
      <w:pPr>
        <w:pStyle w:val="ListParagraph"/>
        <w:numPr>
          <w:ilvl w:val="0"/>
          <w:numId w:val="1"/>
        </w:numPr>
      </w:pPr>
      <w:r>
        <w:t xml:space="preserve">To follow instructions from the Chief Invigilator in carrying out the supervision of the </w:t>
      </w:r>
      <w:r w:rsidR="00C85EA4">
        <w:t xml:space="preserve">candidates </w:t>
      </w:r>
      <w:r>
        <w:t>sitting the examinations and assessments.</w:t>
      </w:r>
    </w:p>
    <w:p w14:paraId="14D004FE" w14:textId="789B05C7" w:rsidR="008835BC" w:rsidRDefault="00C85EA4" w:rsidP="008835BC">
      <w:pPr>
        <w:pStyle w:val="ListParagraph"/>
        <w:numPr>
          <w:ilvl w:val="0"/>
          <w:numId w:val="1"/>
        </w:numPr>
      </w:pPr>
      <w:r>
        <w:t xml:space="preserve">To supervise candidates in a quiet and unobtrusive manner, distributing additional paper/equipment as required. </w:t>
      </w:r>
    </w:p>
    <w:p w14:paraId="6E39A0F2" w14:textId="1237FBE5" w:rsidR="00C85EA4" w:rsidRDefault="00C85EA4" w:rsidP="008835BC">
      <w:pPr>
        <w:pStyle w:val="ListParagraph"/>
        <w:numPr>
          <w:ilvl w:val="0"/>
          <w:numId w:val="1"/>
        </w:numPr>
      </w:pPr>
      <w:r>
        <w:t>To respond to candidates’ queries in line with JCQ regulations.</w:t>
      </w:r>
    </w:p>
    <w:p w14:paraId="08C73D1D" w14:textId="09222D3D" w:rsidR="00C85EA4" w:rsidRDefault="00C85EA4" w:rsidP="008835BC">
      <w:pPr>
        <w:pStyle w:val="ListParagraph"/>
        <w:numPr>
          <w:ilvl w:val="0"/>
          <w:numId w:val="1"/>
        </w:numPr>
      </w:pPr>
      <w:r>
        <w:lastRenderedPageBreak/>
        <w:t>To maintain the confidentiality of information regarding the School, its Staff and its business. Information must not be communicated to other persons either in or outside of the School except in the recognised course of their duties.</w:t>
      </w:r>
    </w:p>
    <w:p w14:paraId="265C0842" w14:textId="2AC329B4" w:rsidR="00C85EA4" w:rsidRDefault="00C85EA4" w:rsidP="00C85EA4">
      <w:pPr>
        <w:ind w:left="360"/>
      </w:pPr>
      <w:r>
        <w:t xml:space="preserve">The job description </w:t>
      </w:r>
      <w:r w:rsidR="004461C4">
        <w:t xml:space="preserve">is intended to give the post holder an appreciation of the role envisaged for the Invigilator and the range of duties. It does not attempt to detail every activity. Specific goals and duties will be agreed with the post holder and the Examinations Officer at regular intervals. </w:t>
      </w:r>
    </w:p>
    <w:p w14:paraId="1C23B60F" w14:textId="210C24DC" w:rsidR="004461C4" w:rsidRDefault="004461C4" w:rsidP="00C85EA4">
      <w:pPr>
        <w:ind w:left="360"/>
      </w:pPr>
    </w:p>
    <w:p w14:paraId="3A4D3187" w14:textId="77777777" w:rsidR="004461C4" w:rsidRPr="000052C3" w:rsidRDefault="004461C4" w:rsidP="004461C4">
      <w:pPr>
        <w:spacing w:after="120" w:line="240" w:lineRule="auto"/>
        <w:jc w:val="both"/>
        <w:rPr>
          <w:rFonts w:ascii="Calibri" w:hAnsi="Calibri"/>
          <w:b/>
          <w:bCs/>
          <w:sz w:val="24"/>
          <w:szCs w:val="24"/>
        </w:rPr>
      </w:pPr>
      <w:r w:rsidRPr="000052C3">
        <w:rPr>
          <w:rFonts w:cstheme="minorHAnsi"/>
          <w:b/>
          <w:color w:val="000000"/>
          <w:sz w:val="24"/>
          <w:szCs w:val="24"/>
          <w:lang w:eastAsia="en-GB"/>
        </w:rPr>
        <w:t>Posts involving work in educational institutions are subject to the provisions of the Safeguarding Vulnerable Groups (NI) Order 2007. The successful applicant will require an enhanced disclosure check which at present costs £33. Further details regarding the payment of this check will be issued with the contract of employment.</w:t>
      </w:r>
    </w:p>
    <w:p w14:paraId="69EEC35E" w14:textId="77777777" w:rsidR="004461C4" w:rsidRPr="008835BC" w:rsidRDefault="004461C4" w:rsidP="00C85EA4">
      <w:pPr>
        <w:ind w:left="360"/>
      </w:pPr>
    </w:p>
    <w:p w14:paraId="22C135DB" w14:textId="77777777" w:rsidR="008835BC" w:rsidRPr="008835BC" w:rsidRDefault="008835BC" w:rsidP="008835BC">
      <w:pPr>
        <w:jc w:val="center"/>
      </w:pPr>
    </w:p>
    <w:sectPr w:rsidR="008835BC" w:rsidRPr="00883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D2241"/>
    <w:multiLevelType w:val="hybridMultilevel"/>
    <w:tmpl w:val="C48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BC"/>
    <w:rsid w:val="001D4B21"/>
    <w:rsid w:val="00286270"/>
    <w:rsid w:val="004461C4"/>
    <w:rsid w:val="00670676"/>
    <w:rsid w:val="00751817"/>
    <w:rsid w:val="008835BC"/>
    <w:rsid w:val="00C85EA4"/>
    <w:rsid w:val="00DB6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6D49"/>
  <w15:chartTrackingRefBased/>
  <w15:docId w15:val="{3E41C89D-0F15-4B43-BD6F-624FF7CD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5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5B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8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McNulty</dc:creator>
  <cp:keywords/>
  <dc:description/>
  <cp:lastModifiedBy>Z McNulty</cp:lastModifiedBy>
  <cp:revision>3</cp:revision>
  <dcterms:created xsi:type="dcterms:W3CDTF">2021-10-06T14:44:00Z</dcterms:created>
  <dcterms:modified xsi:type="dcterms:W3CDTF">2021-10-12T11:15:00Z</dcterms:modified>
</cp:coreProperties>
</file>